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6611F532" w:rsidR="001D3F59" w:rsidRDefault="00A55FF0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LP-003-2026</w:t>
      </w:r>
    </w:p>
    <w:p w14:paraId="27A936D8" w14:textId="77777777" w:rsidR="00943A47" w:rsidRPr="00CF7208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162C4816" w14:textId="4C08CDC7" w:rsidR="00F228AE" w:rsidRPr="00CF7208" w:rsidRDefault="00AB56C7" w:rsidP="00751FDC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FORMATO 7</w:t>
      </w:r>
      <w:r w:rsidR="00A249E9" w:rsidRPr="00CF7208">
        <w:rPr>
          <w:b/>
          <w:sz w:val="20"/>
          <w:szCs w:val="20"/>
          <w:lang w:val="es-ES"/>
        </w:rPr>
        <w:t>B</w:t>
      </w:r>
      <w:r w:rsidR="00C660B3" w:rsidRPr="00CF7208">
        <w:rPr>
          <w:b/>
          <w:sz w:val="20"/>
          <w:szCs w:val="20"/>
          <w:lang w:val="es-ES"/>
        </w:rPr>
        <w:t>—</w:t>
      </w:r>
      <w:r w:rsidR="00F228AE" w:rsidRPr="00CF7208">
        <w:rPr>
          <w:b/>
          <w:bCs/>
          <w:sz w:val="20"/>
          <w:szCs w:val="20"/>
        </w:rPr>
        <w:t>DISPONIBILIDAD Y CONDICIONES FUNCIONALES DE LA MAQUINARIA DE OBRA</w:t>
      </w:r>
    </w:p>
    <w:p w14:paraId="4D609B80" w14:textId="77777777" w:rsidR="00B71906" w:rsidRDefault="00B71906" w:rsidP="00AB56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AAE2E10" w14:textId="77777777" w:rsidR="00A55FF0" w:rsidRPr="0028657F" w:rsidRDefault="00A55FF0" w:rsidP="00A55FF0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72A054F" w14:textId="77777777" w:rsidR="00A55FF0" w:rsidRPr="0028657F" w:rsidRDefault="00A55FF0" w:rsidP="00A55FF0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521A9E4F" w14:textId="77777777" w:rsidR="00A55FF0" w:rsidRPr="00C124DA" w:rsidRDefault="00A55FF0" w:rsidP="00A55FF0">
      <w:pPr>
        <w:pStyle w:val="InviasNormal"/>
        <w:spacing w:after="120"/>
        <w:jc w:val="left"/>
        <w:rPr>
          <w:sz w:val="20"/>
          <w:szCs w:val="20"/>
        </w:rPr>
      </w:pPr>
    </w:p>
    <w:p w14:paraId="62382B24" w14:textId="77777777" w:rsidR="00A55FF0" w:rsidRPr="00C124DA" w:rsidRDefault="00A55FF0" w:rsidP="00A55FF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1FDBFA3E" w14:textId="77777777" w:rsidR="00A55FF0" w:rsidRPr="00C124DA" w:rsidRDefault="00A55FF0" w:rsidP="00A55FF0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551BE128" w14:textId="77777777" w:rsidR="00A55FF0" w:rsidRPr="00C124DA" w:rsidRDefault="00A55FF0" w:rsidP="00A55FF0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1879A04D" w14:textId="74DB22E1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 </w:t>
      </w:r>
    </w:p>
    <w:p w14:paraId="72CEC5F3" w14:textId="77777777" w:rsidR="00AB56C7" w:rsidRPr="00CF7208" w:rsidRDefault="00AB56C7" w:rsidP="00661FCB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7B7D6C08" w14:textId="07BAC369" w:rsidR="00AB56C7" w:rsidRPr="00CF7208" w:rsidRDefault="00AB56C7" w:rsidP="00661FCB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>[ Nombre del Proponente</w:t>
      </w:r>
      <w:r w:rsidR="007F1CC8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572C0D">
        <w:rPr>
          <w:rFonts w:cs="Arial"/>
          <w:sz w:val="20"/>
          <w:szCs w:val="20"/>
          <w:lang w:bidi="en-US"/>
        </w:rPr>
        <w:t>”</w:t>
      </w:r>
      <w:r w:rsidR="006033FB" w:rsidRPr="00CF7208">
        <w:rPr>
          <w:rFonts w:eastAsiaTheme="minorEastAsia" w:cs="Arial"/>
          <w:sz w:val="20"/>
          <w:szCs w:val="20"/>
        </w:rPr>
        <w:t>, manifiesto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</w:t>
      </w:r>
      <w:r w:rsidR="00644169" w:rsidRPr="00CF7208">
        <w:rPr>
          <w:rFonts w:eastAsiaTheme="minorEastAsia" w:cs="Arial"/>
          <w:sz w:val="20"/>
          <w:szCs w:val="20"/>
          <w:lang w:bidi="en-US"/>
        </w:rPr>
        <w:t xml:space="preserve">compromiso 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de </w:t>
      </w:r>
      <w:r w:rsidRPr="00CF7208">
        <w:rPr>
          <w:rFonts w:eastAsiaTheme="minorEastAsia" w:cs="Arial"/>
          <w:sz w:val="20"/>
          <w:szCs w:val="20"/>
        </w:rPr>
        <w:t xml:space="preserve">utilizar en </w:t>
      </w:r>
      <w:r w:rsidR="007C7488" w:rsidRPr="00CF7208">
        <w:rPr>
          <w:rFonts w:eastAsiaTheme="minorEastAsia" w:cs="Arial"/>
          <w:sz w:val="20"/>
          <w:szCs w:val="20"/>
        </w:rPr>
        <w:t xml:space="preserve">la </w:t>
      </w:r>
      <w:r w:rsidRPr="00CF7208">
        <w:rPr>
          <w:rFonts w:eastAsiaTheme="minorEastAsia" w:cs="Arial"/>
          <w:sz w:val="20"/>
          <w:szCs w:val="20"/>
        </w:rPr>
        <w:t>obra maquinar</w:t>
      </w:r>
      <w:r w:rsidR="00644169" w:rsidRPr="00CF7208">
        <w:rPr>
          <w:rFonts w:eastAsiaTheme="minorEastAsia" w:cs="Arial"/>
          <w:sz w:val="20"/>
          <w:szCs w:val="20"/>
        </w:rPr>
        <w:t>i</w:t>
      </w:r>
      <w:r w:rsidRPr="00CF7208">
        <w:rPr>
          <w:rFonts w:eastAsiaTheme="minorEastAsia" w:cs="Arial"/>
          <w:sz w:val="20"/>
          <w:szCs w:val="20"/>
        </w:rPr>
        <w:t xml:space="preserve">a con una </w:t>
      </w:r>
      <w:r w:rsidR="00642642" w:rsidRPr="00CF7208">
        <w:rPr>
          <w:rFonts w:eastAsiaTheme="minorEastAsia" w:cs="Arial"/>
          <w:sz w:val="20"/>
          <w:szCs w:val="20"/>
        </w:rPr>
        <w:t xml:space="preserve">antigüedad </w:t>
      </w:r>
      <w:r w:rsidRPr="00CF7208">
        <w:rPr>
          <w:rFonts w:eastAsiaTheme="minorEastAsia" w:cs="Arial"/>
          <w:sz w:val="20"/>
          <w:szCs w:val="20"/>
        </w:rPr>
        <w:t>menor a</w:t>
      </w:r>
      <w:r w:rsidR="00644169" w:rsidRPr="00CF7208">
        <w:rPr>
          <w:rFonts w:eastAsiaTheme="minorEastAsia" w:cs="Arial"/>
          <w:sz w:val="20"/>
          <w:szCs w:val="20"/>
        </w:rPr>
        <w:t xml:space="preserve"> veinte</w:t>
      </w:r>
      <w:r w:rsidRPr="00CF7208">
        <w:rPr>
          <w:rFonts w:eastAsiaTheme="minorEastAsia" w:cs="Arial"/>
          <w:sz w:val="20"/>
          <w:szCs w:val="20"/>
        </w:rPr>
        <w:t xml:space="preserve"> (</w:t>
      </w:r>
      <w:r w:rsidR="00644169" w:rsidRPr="00CF7208">
        <w:rPr>
          <w:rFonts w:eastAsiaTheme="minorEastAsia" w:cs="Arial"/>
          <w:sz w:val="20"/>
          <w:szCs w:val="20"/>
        </w:rPr>
        <w:t>2</w:t>
      </w:r>
      <w:r w:rsidRPr="00CF7208">
        <w:rPr>
          <w:rFonts w:eastAsiaTheme="minorEastAsia" w:cs="Arial"/>
          <w:sz w:val="20"/>
          <w:szCs w:val="20"/>
        </w:rPr>
        <w:t xml:space="preserve">0) años, según su función. </w:t>
      </w:r>
      <w:r w:rsidR="00644169" w:rsidRPr="00CF7208">
        <w:rPr>
          <w:rFonts w:eastAsiaTheme="minorEastAsia" w:cs="Arial"/>
          <w:sz w:val="20"/>
          <w:szCs w:val="20"/>
        </w:rPr>
        <w:t xml:space="preserve"> En caso de que la maquinaria haya sido repotenciada, los veinte (20) años cuentan desde la fecha de repotenciación de la maquinaria.</w:t>
      </w:r>
    </w:p>
    <w:p w14:paraId="5C4DB7D6" w14:textId="77777777" w:rsidR="00661FCB" w:rsidRPr="00CF7208" w:rsidRDefault="00661FCB" w:rsidP="007C7488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09C664A1" w14:textId="77777777" w:rsidR="00661FCB" w:rsidRPr="00CF7208" w:rsidRDefault="00661FCB" w:rsidP="00661F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1B0F1A8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2D7A778E" w14:textId="69727125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E493E61" w14:textId="0EF0A94A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</w:t>
      </w:r>
      <w:r w:rsidRPr="00CF7208">
        <w:rPr>
          <w:sz w:val="20"/>
          <w:szCs w:val="20"/>
        </w:rPr>
        <w:tab/>
        <w:t>__________________________________</w:t>
      </w:r>
    </w:p>
    <w:p w14:paraId="6AEAE720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50B1B94D" w14:textId="06AD8DFC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4D1E906B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289743B8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4E0DC46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35A0F5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6C8730" w14:textId="77777777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B8AE80C" w14:textId="4850292D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CF7208" w:rsidRDefault="00644169" w:rsidP="00CF7208">
      <w:pPr>
        <w:pStyle w:val="InviasNormal"/>
        <w:rPr>
          <w:sz w:val="20"/>
          <w:szCs w:val="20"/>
        </w:rPr>
      </w:pPr>
    </w:p>
    <w:sectPr w:rsidR="00644169" w:rsidRPr="00CF7208" w:rsidSect="001C1207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D872B" w14:textId="77777777" w:rsidR="00075FDE" w:rsidRDefault="00075FDE" w:rsidP="00D97E04">
      <w:pPr>
        <w:spacing w:before="0" w:after="0"/>
      </w:pPr>
      <w:r>
        <w:separator/>
      </w:r>
    </w:p>
  </w:endnote>
  <w:endnote w:type="continuationSeparator" w:id="0">
    <w:p w14:paraId="6EF7A26F" w14:textId="77777777" w:rsidR="00075FDE" w:rsidRDefault="00075FDE" w:rsidP="00D97E04">
      <w:pPr>
        <w:spacing w:before="0" w:after="0"/>
      </w:pPr>
      <w:r>
        <w:continuationSeparator/>
      </w:r>
    </w:p>
  </w:endnote>
  <w:endnote w:type="continuationNotice" w:id="1">
    <w:p w14:paraId="286FA174" w14:textId="77777777" w:rsidR="00075FDE" w:rsidRDefault="00075F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3CED7E7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10AC01ED" w:rsidR="0044270F" w:rsidRDefault="0044270F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FM</w:t>
          </w:r>
          <w:r>
            <w:rPr>
              <w:rFonts w:eastAsia="Arial" w:cs="Arial"/>
              <w:sz w:val="16"/>
              <w:szCs w:val="16"/>
              <w:lang w:eastAsia="es-CO"/>
            </w:rPr>
            <w:t>-0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3000300E" w:rsidR="0044270F" w:rsidRDefault="3CED7E7F" w:rsidP="3CED7E7F">
          <w:pPr>
            <w:spacing w:after="4" w:line="247" w:lineRule="auto"/>
            <w:rPr>
              <w:rFonts w:eastAsia="Arial" w:cs="Arial"/>
              <w:sz w:val="16"/>
              <w:szCs w:val="16"/>
              <w:lang w:eastAsia="es-CO"/>
            </w:rPr>
          </w:pPr>
          <w:r w:rsidRPr="3CED7E7F">
            <w:rPr>
              <w:rFonts w:eastAsia="Arial" w:cs="Arial"/>
              <w:sz w:val="16"/>
              <w:szCs w:val="16"/>
              <w:lang w:eastAsia="es-CO"/>
            </w:rPr>
            <w:t>6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1AA2" w14:textId="77777777" w:rsidR="00075FDE" w:rsidRDefault="00075FDE" w:rsidP="00D97E04">
      <w:pPr>
        <w:spacing w:before="0" w:after="0"/>
      </w:pPr>
      <w:r>
        <w:separator/>
      </w:r>
    </w:p>
  </w:footnote>
  <w:footnote w:type="continuationSeparator" w:id="0">
    <w:p w14:paraId="73B3A21E" w14:textId="77777777" w:rsidR="00075FDE" w:rsidRDefault="00075FDE" w:rsidP="00D97E04">
      <w:pPr>
        <w:spacing w:before="0" w:after="0"/>
      </w:pPr>
      <w:r>
        <w:continuationSeparator/>
      </w:r>
    </w:p>
  </w:footnote>
  <w:footnote w:type="continuationNotice" w:id="1">
    <w:p w14:paraId="59B6FC8F" w14:textId="77777777" w:rsidR="00075FDE" w:rsidRDefault="00075F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D3F59" w:rsidRPr="00D27475" w14:paraId="192CA352" w14:textId="77777777" w:rsidTr="1C9FDD5E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F63501" w14:textId="77777777" w:rsidR="001D3F59" w:rsidRPr="006B48A7" w:rsidRDefault="001D3F59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3D5C4E17" w14:textId="754FFEC4" w:rsidR="001D3F59" w:rsidRPr="006B48A7" w:rsidRDefault="3CED7E7F" w:rsidP="3CED7E7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3CED7E7F">
            <w:rPr>
              <w:rFonts w:cs="Arial"/>
              <w:b/>
              <w:bCs/>
              <w:sz w:val="16"/>
              <w:szCs w:val="16"/>
            </w:rPr>
            <w:t>LICITACIÓN DE OBRA PÚBLICA DE INFRAESTRUCTURA DE TRANSPORTE (VERSIÓN 4)</w:t>
          </w:r>
        </w:p>
      </w:tc>
    </w:tr>
    <w:tr w:rsidR="001D3F59" w:rsidRPr="00D27475" w14:paraId="20C4CC6E" w14:textId="77777777" w:rsidTr="1C9FDD5E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cs="Arial"/>
              <w:sz w:val="16"/>
              <w:szCs w:val="16"/>
            </w:rPr>
            <w:t>CCE-EICP-FM-08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1D3F59" w:rsidRPr="006B48A7" w:rsidRDefault="001D3F59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B3760F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D3F59" w:rsidRPr="00D27475" w14:paraId="46B2AC10" w14:textId="77777777" w:rsidTr="1C9FDD5E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EDBE85" w14:textId="4F1AEFCF" w:rsidR="001D3F59" w:rsidRPr="006B48A7" w:rsidRDefault="1C9FDD5E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1C9FDD5E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201">
    <w:abstractNumId w:val="0"/>
  </w:num>
  <w:num w:numId="2" w16cid:durableId="1308977477">
    <w:abstractNumId w:val="1"/>
  </w:num>
  <w:num w:numId="3" w16cid:durableId="302544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3"/>
  </w:num>
  <w:num w:numId="6" w16cid:durableId="1154224630">
    <w:abstractNumId w:val="2"/>
  </w:num>
  <w:num w:numId="7" w16cid:durableId="2062629881">
    <w:abstractNumId w:val="7"/>
  </w:num>
  <w:num w:numId="8" w16cid:durableId="1371883314">
    <w:abstractNumId w:val="6"/>
  </w:num>
  <w:num w:numId="9" w16cid:durableId="27337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75FDE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54E3E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A2372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55FF0"/>
    <w:rsid w:val="00A71194"/>
    <w:rsid w:val="00A71D6D"/>
    <w:rsid w:val="00A75F06"/>
    <w:rsid w:val="00A81114"/>
    <w:rsid w:val="00AB183D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A214A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33F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1C9FDD5E"/>
    <w:rsid w:val="3CED7E7F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272EAA9-BAB5-4BA5-B2C1-EF4AE6F98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ANDRÉS FELIPE DUARTE ROJAS</cp:lastModifiedBy>
  <cp:revision>6</cp:revision>
  <cp:lastPrinted>2022-06-28T17:42:00Z</cp:lastPrinted>
  <dcterms:created xsi:type="dcterms:W3CDTF">2022-08-02T17:14:00Z</dcterms:created>
  <dcterms:modified xsi:type="dcterms:W3CDTF">2026-04-23T02:21:00Z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